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D" w:rsidRDefault="00DA7693" w:rsidP="00DA7693">
      <w:pPr>
        <w:ind w:firstLine="709"/>
        <w:jc w:val="center"/>
        <w:rPr>
          <w:b/>
          <w:bCs/>
        </w:rPr>
      </w:pPr>
      <w:r w:rsidRPr="00DA7693">
        <w:rPr>
          <w:b/>
          <w:bCs/>
        </w:rPr>
        <w:t xml:space="preserve">Инструкция по </w:t>
      </w:r>
      <w:r w:rsidR="00C74C9A">
        <w:rPr>
          <w:b/>
          <w:bCs/>
        </w:rPr>
        <w:t>установке</w:t>
      </w:r>
      <w:r w:rsidRPr="00DA7693">
        <w:rPr>
          <w:b/>
          <w:bCs/>
        </w:rPr>
        <w:t xml:space="preserve"> </w:t>
      </w:r>
      <w:r w:rsidR="000876D3" w:rsidRPr="000876D3">
        <w:rPr>
          <w:b/>
          <w:bCs/>
        </w:rPr>
        <w:t xml:space="preserve">комплекса программ </w:t>
      </w:r>
      <w:r w:rsidR="00C74C9A">
        <w:rPr>
          <w:b/>
          <w:bCs/>
        </w:rPr>
        <w:t>CE</w:t>
      </w:r>
      <w:r w:rsidRPr="00DA7693">
        <w:rPr>
          <w:b/>
          <w:bCs/>
        </w:rPr>
        <w:t>2</w:t>
      </w:r>
      <w:r>
        <w:rPr>
          <w:b/>
          <w:bCs/>
          <w:lang w:val="en-US"/>
        </w:rPr>
        <w:t>TOTAL</w:t>
      </w:r>
    </w:p>
    <w:p w:rsidR="006F4A2E" w:rsidRDefault="006F4A2E" w:rsidP="00DA7693">
      <w:pPr>
        <w:ind w:firstLine="709"/>
        <w:jc w:val="center"/>
        <w:rPr>
          <w:b/>
          <w:bCs/>
        </w:rPr>
      </w:pPr>
      <w:r>
        <w:rPr>
          <w:b/>
          <w:bCs/>
        </w:rPr>
        <w:t>(локальная версия)</w:t>
      </w:r>
    </w:p>
    <w:p w:rsidR="006F4A2E" w:rsidRPr="006F4A2E" w:rsidRDefault="006F4A2E" w:rsidP="00DA7693">
      <w:pPr>
        <w:ind w:firstLine="709"/>
        <w:jc w:val="center"/>
        <w:rPr>
          <w:b/>
          <w:bCs/>
        </w:rPr>
      </w:pPr>
    </w:p>
    <w:p w:rsidR="00DA7693" w:rsidRDefault="00DA7693" w:rsidP="00DA7693">
      <w:pPr>
        <w:ind w:firstLine="709"/>
        <w:jc w:val="both"/>
      </w:pPr>
    </w:p>
    <w:p w:rsidR="006F4A2E" w:rsidRPr="00E46D94" w:rsidRDefault="006F4A2E" w:rsidP="00947B47">
      <w:pPr>
        <w:pStyle w:val="a3"/>
        <w:ind w:left="709" w:firstLine="425"/>
        <w:jc w:val="both"/>
        <w:rPr>
          <w:b/>
        </w:rPr>
      </w:pPr>
      <w:r w:rsidRPr="006F4A2E">
        <w:t xml:space="preserve">Внимание! Данная инструкция предназначена для </w:t>
      </w:r>
      <w:r w:rsidRPr="006F4A2E">
        <w:rPr>
          <w:u w:val="single"/>
        </w:rPr>
        <w:t>локальной</w:t>
      </w:r>
      <w:r w:rsidRPr="006F4A2E">
        <w:t xml:space="preserve"> инсталляции комплекса пр</w:t>
      </w:r>
      <w:r w:rsidRPr="006F4A2E">
        <w:t>о</w:t>
      </w:r>
      <w:r w:rsidRPr="006F4A2E">
        <w:t>грамм C</w:t>
      </w:r>
      <w:r w:rsidR="000876D3">
        <w:rPr>
          <w:lang w:val="en-US"/>
        </w:rPr>
        <w:t>E</w:t>
      </w:r>
      <w:r w:rsidRPr="006F4A2E">
        <w:t>2Total. При таком способе установки данные хранятся в виде .</w:t>
      </w:r>
      <w:proofErr w:type="spellStart"/>
      <w:r w:rsidRPr="006F4A2E">
        <w:t>db</w:t>
      </w:r>
      <w:proofErr w:type="spellEnd"/>
      <w:r w:rsidRPr="006F4A2E">
        <w:t xml:space="preserve"> таблиц. Доступ к таблицам данных осуществляется посредством BDE (</w:t>
      </w:r>
      <w:proofErr w:type="spellStart"/>
      <w:r w:rsidRPr="006F4A2E">
        <w:rPr>
          <w:i/>
        </w:rPr>
        <w:t>Borland</w:t>
      </w:r>
      <w:proofErr w:type="spellEnd"/>
      <w:r w:rsidRPr="006F4A2E">
        <w:rPr>
          <w:i/>
        </w:rPr>
        <w:t xml:space="preserve"> </w:t>
      </w:r>
      <w:proofErr w:type="spellStart"/>
      <w:r w:rsidRPr="006F4A2E">
        <w:rPr>
          <w:i/>
        </w:rPr>
        <w:t>Database</w:t>
      </w:r>
      <w:proofErr w:type="spellEnd"/>
      <w:r w:rsidRPr="006F4A2E">
        <w:rPr>
          <w:i/>
        </w:rPr>
        <w:t xml:space="preserve"> </w:t>
      </w:r>
      <w:proofErr w:type="spellStart"/>
      <w:r w:rsidRPr="006F4A2E">
        <w:rPr>
          <w:i/>
        </w:rPr>
        <w:t>Engine</w:t>
      </w:r>
      <w:proofErr w:type="spellEnd"/>
      <w:r w:rsidRPr="006F4A2E">
        <w:t xml:space="preserve">). </w:t>
      </w:r>
      <w:r>
        <w:rPr>
          <w:b/>
        </w:rPr>
        <w:t xml:space="preserve">Поэтому при данном типе инсталляции будет также </w:t>
      </w:r>
      <w:r w:rsidRPr="006F4A2E">
        <w:rPr>
          <w:b/>
        </w:rPr>
        <w:t xml:space="preserve">локально </w:t>
      </w:r>
      <w:r>
        <w:rPr>
          <w:b/>
        </w:rPr>
        <w:t>установлено BDE!</w:t>
      </w:r>
    </w:p>
    <w:p w:rsidR="000876D3" w:rsidRPr="00E46D94" w:rsidRDefault="000876D3" w:rsidP="00947B47">
      <w:pPr>
        <w:pStyle w:val="a3"/>
        <w:ind w:left="709" w:firstLine="425"/>
        <w:jc w:val="both"/>
        <w:rPr>
          <w:b/>
        </w:rPr>
      </w:pPr>
    </w:p>
    <w:p w:rsidR="00947B47" w:rsidRDefault="00947B47" w:rsidP="00947B47">
      <w:pPr>
        <w:pStyle w:val="a3"/>
        <w:ind w:left="709" w:firstLine="425"/>
        <w:jc w:val="both"/>
      </w:pPr>
    </w:p>
    <w:p w:rsidR="00C74C9A" w:rsidRPr="00187F74" w:rsidRDefault="00C74C9A" w:rsidP="00C74C9A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Требования к компьютеру и программному обеспечению</w:t>
      </w:r>
    </w:p>
    <w:p w:rsidR="00C74C9A" w:rsidRPr="00187F74" w:rsidRDefault="00C74C9A" w:rsidP="00C74C9A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:rsidR="00C74C9A" w:rsidRPr="00187F74" w:rsidRDefault="00C74C9A" w:rsidP="00C74C9A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:rsidR="00C74C9A" w:rsidRPr="001918F2" w:rsidRDefault="00C74C9A" w:rsidP="00C74C9A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Pr="001918F2">
        <w:rPr>
          <w:spacing w:val="2"/>
        </w:rPr>
        <w:t xml:space="preserve">Оперативная память не менее 512 Мб и </w:t>
      </w:r>
      <w:r w:rsidR="000876D3" w:rsidRPr="000876D3">
        <w:rPr>
          <w:spacing w:val="2"/>
        </w:rPr>
        <w:t>5</w:t>
      </w:r>
      <w:r w:rsidRPr="001918F2">
        <w:rPr>
          <w:spacing w:val="2"/>
        </w:rPr>
        <w:t>0 Мб свободного дискового пространства для уст</w:t>
      </w:r>
      <w:r w:rsidRPr="001918F2">
        <w:rPr>
          <w:spacing w:val="2"/>
        </w:rPr>
        <w:t>а</w:t>
      </w:r>
      <w:r w:rsidRPr="001918F2">
        <w:rPr>
          <w:spacing w:val="2"/>
        </w:rPr>
        <w:t>новки ПО задачи.</w:t>
      </w:r>
    </w:p>
    <w:p w:rsidR="00C74C9A" w:rsidRPr="001918F2" w:rsidRDefault="00C74C9A" w:rsidP="00C74C9A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Процессор класса </w:t>
      </w:r>
      <w:proofErr w:type="spellStart"/>
      <w:r w:rsidRPr="001918F2">
        <w:rPr>
          <w:spacing w:val="2"/>
        </w:rPr>
        <w:t>Intel</w:t>
      </w:r>
      <w:proofErr w:type="spellEnd"/>
      <w:r w:rsidRPr="001918F2">
        <w:rPr>
          <w:spacing w:val="2"/>
        </w:rPr>
        <w:t xml:space="preserve"> </w:t>
      </w:r>
      <w:proofErr w:type="spellStart"/>
      <w:r w:rsidRPr="001918F2">
        <w:rPr>
          <w:spacing w:val="2"/>
        </w:rPr>
        <w:t>Pentium</w:t>
      </w:r>
      <w:proofErr w:type="spellEnd"/>
      <w:r w:rsidRPr="001918F2">
        <w:rPr>
          <w:spacing w:val="2"/>
        </w:rPr>
        <w:t xml:space="preserve"> II 400 </w:t>
      </w:r>
      <w:proofErr w:type="spellStart"/>
      <w:r w:rsidRPr="001918F2">
        <w:rPr>
          <w:spacing w:val="2"/>
        </w:rPr>
        <w:t>MHz</w:t>
      </w:r>
      <w:proofErr w:type="spellEnd"/>
      <w:r w:rsidR="00E46D94" w:rsidRPr="00E46D94">
        <w:rPr>
          <w:spacing w:val="2"/>
        </w:rPr>
        <w:t xml:space="preserve"> и выше</w:t>
      </w:r>
      <w:r w:rsidRPr="001918F2">
        <w:rPr>
          <w:spacing w:val="2"/>
        </w:rPr>
        <w:t>.</w:t>
      </w:r>
    </w:p>
    <w:p w:rsidR="00C74C9A" w:rsidRPr="001918F2" w:rsidRDefault="00C74C9A" w:rsidP="00C74C9A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Мышь </w:t>
      </w:r>
      <w:proofErr w:type="spellStart"/>
      <w:r w:rsidRPr="001918F2">
        <w:rPr>
          <w:spacing w:val="2"/>
        </w:rPr>
        <w:t>Microsoft</w:t>
      </w:r>
      <w:proofErr w:type="spellEnd"/>
      <w:r w:rsidRPr="001918F2">
        <w:rPr>
          <w:spacing w:val="2"/>
        </w:rPr>
        <w:t xml:space="preserve"> </w:t>
      </w:r>
      <w:proofErr w:type="spellStart"/>
      <w:r w:rsidRPr="001918F2">
        <w:rPr>
          <w:spacing w:val="2"/>
        </w:rPr>
        <w:t>Mouse</w:t>
      </w:r>
      <w:proofErr w:type="spellEnd"/>
      <w:r w:rsidRPr="001918F2">
        <w:rPr>
          <w:spacing w:val="2"/>
        </w:rPr>
        <w:t xml:space="preserve"> или совместимая.</w:t>
      </w:r>
    </w:p>
    <w:p w:rsidR="00C74C9A" w:rsidRPr="001918F2" w:rsidRDefault="00C74C9A" w:rsidP="00C74C9A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Видеоадаптер SVGA с разрешением </w:t>
      </w:r>
      <w:r>
        <w:rPr>
          <w:spacing w:val="2"/>
        </w:rPr>
        <w:t>1024x768</w:t>
      </w:r>
      <w:r w:rsidRPr="001918F2">
        <w:rPr>
          <w:spacing w:val="2"/>
        </w:rPr>
        <w:t xml:space="preserve"> с 16-битной глубиной цвета. </w:t>
      </w:r>
    </w:p>
    <w:p w:rsidR="00C74C9A" w:rsidRPr="001918F2" w:rsidRDefault="00C74C9A" w:rsidP="00C74C9A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>
        <w:rPr>
          <w:spacing w:val="2"/>
        </w:rPr>
        <w:t xml:space="preserve"> (или виртуальный принтер)</w:t>
      </w:r>
    </w:p>
    <w:p w:rsidR="00C74C9A" w:rsidRPr="00187F74" w:rsidRDefault="00C74C9A" w:rsidP="00C74C9A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:rsidR="00C74C9A" w:rsidRPr="00187F74" w:rsidRDefault="00C74C9A" w:rsidP="00C74C9A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 xml:space="preserve">Операционная система </w:t>
      </w:r>
      <w:proofErr w:type="spellStart"/>
      <w:r w:rsidRPr="00187F74">
        <w:rPr>
          <w:color w:val="000000"/>
          <w:u w:val="single"/>
        </w:rPr>
        <w:t>Windows</w:t>
      </w:r>
      <w:proofErr w:type="spellEnd"/>
      <w:r w:rsidRPr="00187F74">
        <w:rPr>
          <w:color w:val="000000"/>
          <w:u w:val="single"/>
        </w:rPr>
        <w:t xml:space="preserve"> и другое программное обеспечение</w:t>
      </w:r>
      <w:r w:rsidRPr="00187F74">
        <w:rPr>
          <w:color w:val="000000"/>
        </w:rPr>
        <w:t>:</w:t>
      </w:r>
    </w:p>
    <w:p w:rsidR="00C74C9A" w:rsidRPr="00187F74" w:rsidRDefault="00C74C9A" w:rsidP="00C74C9A">
      <w:pPr>
        <w:pStyle w:val="a6"/>
        <w:jc w:val="both"/>
        <w:rPr>
          <w:color w:val="332E2D"/>
          <w:spacing w:val="2"/>
          <w:szCs w:val="24"/>
        </w:rPr>
      </w:pPr>
    </w:p>
    <w:p w:rsidR="00C74C9A" w:rsidRDefault="00C74C9A" w:rsidP="00C74C9A">
      <w:pPr>
        <w:pStyle w:val="a6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>Операционная</w:t>
      </w:r>
      <w:r w:rsidRPr="00E46D94">
        <w:rPr>
          <w:spacing w:val="2"/>
          <w:szCs w:val="24"/>
        </w:rPr>
        <w:t xml:space="preserve"> </w:t>
      </w:r>
      <w:r w:rsidRPr="001918F2">
        <w:rPr>
          <w:spacing w:val="2"/>
          <w:szCs w:val="24"/>
        </w:rPr>
        <w:t>система</w:t>
      </w:r>
      <w:r w:rsidRPr="00E46D94">
        <w:rPr>
          <w:spacing w:val="2"/>
          <w:szCs w:val="24"/>
        </w:rPr>
        <w:t xml:space="preserve"> </w:t>
      </w:r>
      <w:r w:rsidRPr="001918F2">
        <w:rPr>
          <w:spacing w:val="2"/>
          <w:szCs w:val="24"/>
          <w:lang w:val="en-US"/>
        </w:rPr>
        <w:t>Windows</w:t>
      </w:r>
      <w:r w:rsidRPr="00E46D94">
        <w:rPr>
          <w:spacing w:val="2"/>
          <w:szCs w:val="24"/>
        </w:rPr>
        <w:t xml:space="preserve"> </w:t>
      </w:r>
      <w:r w:rsidRPr="001918F2">
        <w:rPr>
          <w:spacing w:val="2"/>
          <w:szCs w:val="24"/>
          <w:lang w:val="en-US"/>
        </w:rPr>
        <w:t>XP</w:t>
      </w:r>
      <w:r w:rsidRPr="00E46D94">
        <w:rPr>
          <w:spacing w:val="2"/>
          <w:szCs w:val="24"/>
        </w:rPr>
        <w:t xml:space="preserve">, </w:t>
      </w:r>
      <w:r w:rsidRPr="001918F2">
        <w:rPr>
          <w:spacing w:val="2"/>
          <w:szCs w:val="24"/>
          <w:lang w:val="en-US"/>
        </w:rPr>
        <w:t>Windows</w:t>
      </w:r>
      <w:r w:rsidRPr="00E46D94">
        <w:rPr>
          <w:spacing w:val="2"/>
          <w:szCs w:val="24"/>
        </w:rPr>
        <w:t xml:space="preserve"> </w:t>
      </w:r>
      <w:r w:rsidRPr="001918F2">
        <w:rPr>
          <w:spacing w:val="2"/>
          <w:szCs w:val="24"/>
          <w:lang w:val="en-US"/>
        </w:rPr>
        <w:t>Vista</w:t>
      </w:r>
      <w:r w:rsidRPr="00E46D94">
        <w:rPr>
          <w:spacing w:val="2"/>
          <w:szCs w:val="24"/>
        </w:rPr>
        <w:t xml:space="preserve">, </w:t>
      </w:r>
      <w:r w:rsidRPr="001918F2">
        <w:rPr>
          <w:spacing w:val="2"/>
          <w:szCs w:val="24"/>
          <w:lang w:val="en-US"/>
        </w:rPr>
        <w:t>Windows</w:t>
      </w:r>
      <w:r w:rsidRPr="00E46D94">
        <w:rPr>
          <w:spacing w:val="2"/>
          <w:szCs w:val="24"/>
        </w:rPr>
        <w:t xml:space="preserve"> 7, </w:t>
      </w:r>
      <w:r w:rsidRPr="001918F2">
        <w:rPr>
          <w:spacing w:val="2"/>
          <w:szCs w:val="24"/>
          <w:lang w:val="en-US"/>
        </w:rPr>
        <w:t>Windows</w:t>
      </w:r>
      <w:r w:rsidRPr="00E46D94">
        <w:rPr>
          <w:spacing w:val="2"/>
          <w:szCs w:val="24"/>
        </w:rPr>
        <w:t xml:space="preserve"> 8, </w:t>
      </w:r>
      <w:r w:rsidRPr="001918F2">
        <w:rPr>
          <w:spacing w:val="2"/>
          <w:szCs w:val="24"/>
          <w:lang w:val="en-US"/>
        </w:rPr>
        <w:t>Windows</w:t>
      </w:r>
      <w:r w:rsidRPr="00E46D94">
        <w:rPr>
          <w:spacing w:val="2"/>
          <w:szCs w:val="24"/>
        </w:rPr>
        <w:t xml:space="preserve"> 10</w:t>
      </w:r>
      <w:r w:rsidR="00E46D94">
        <w:rPr>
          <w:spacing w:val="2"/>
          <w:szCs w:val="24"/>
        </w:rPr>
        <w:t xml:space="preserve"> </w:t>
      </w:r>
      <w:r w:rsidR="00E46D94" w:rsidRPr="001918F2">
        <w:rPr>
          <w:spacing w:val="2"/>
          <w:szCs w:val="24"/>
        </w:rPr>
        <w:t>(с ру</w:t>
      </w:r>
      <w:r w:rsidR="00E46D94" w:rsidRPr="001918F2">
        <w:rPr>
          <w:spacing w:val="2"/>
          <w:szCs w:val="24"/>
        </w:rPr>
        <w:t>с</w:t>
      </w:r>
      <w:r w:rsidR="00E46D94" w:rsidRPr="001918F2">
        <w:rPr>
          <w:spacing w:val="2"/>
          <w:szCs w:val="24"/>
        </w:rPr>
        <w:t>скими региональными настройками)</w:t>
      </w:r>
      <w:r w:rsidRPr="00E46D94">
        <w:rPr>
          <w:spacing w:val="2"/>
          <w:szCs w:val="24"/>
        </w:rPr>
        <w:t>.</w:t>
      </w:r>
    </w:p>
    <w:p w:rsidR="00E46D94" w:rsidRPr="00E46D94" w:rsidRDefault="00E46D94" w:rsidP="00C74C9A">
      <w:pPr>
        <w:pStyle w:val="a6"/>
        <w:jc w:val="both"/>
        <w:rPr>
          <w:spacing w:val="2"/>
          <w:szCs w:val="24"/>
        </w:rPr>
      </w:pPr>
      <w:r>
        <w:rPr>
          <w:spacing w:val="2"/>
          <w:szCs w:val="24"/>
        </w:rPr>
        <w:t xml:space="preserve">Программное обеспечение </w:t>
      </w:r>
      <w:proofErr w:type="spellStart"/>
      <w:r>
        <w:rPr>
          <w:spacing w:val="2"/>
          <w:szCs w:val="24"/>
        </w:rPr>
        <w:t>Microsoft</w:t>
      </w:r>
      <w:proofErr w:type="spellEnd"/>
      <w:r>
        <w:rPr>
          <w:spacing w:val="2"/>
          <w:szCs w:val="24"/>
        </w:rPr>
        <w:t xml:space="preserve"> </w:t>
      </w:r>
      <w:proofErr w:type="spellStart"/>
      <w:r>
        <w:rPr>
          <w:spacing w:val="2"/>
          <w:szCs w:val="24"/>
        </w:rPr>
        <w:t>Excel</w:t>
      </w:r>
      <w:proofErr w:type="spellEnd"/>
      <w:r>
        <w:rPr>
          <w:spacing w:val="2"/>
          <w:szCs w:val="24"/>
        </w:rPr>
        <w:t xml:space="preserve"> версии 2003 и выше </w:t>
      </w:r>
      <w:r w:rsidRPr="001918F2">
        <w:rPr>
          <w:spacing w:val="2"/>
          <w:szCs w:val="24"/>
        </w:rPr>
        <w:t>(с русскими региональными н</w:t>
      </w:r>
      <w:r w:rsidRPr="001918F2">
        <w:rPr>
          <w:spacing w:val="2"/>
          <w:szCs w:val="24"/>
        </w:rPr>
        <w:t>а</w:t>
      </w:r>
      <w:r w:rsidRPr="001918F2">
        <w:rPr>
          <w:spacing w:val="2"/>
          <w:szCs w:val="24"/>
        </w:rPr>
        <w:t>стройками)</w:t>
      </w:r>
      <w:r>
        <w:rPr>
          <w:spacing w:val="2"/>
          <w:szCs w:val="24"/>
        </w:rPr>
        <w:t>.</w:t>
      </w:r>
    </w:p>
    <w:p w:rsidR="00C74C9A" w:rsidRPr="00E46D94" w:rsidRDefault="00C74C9A" w:rsidP="006F4A2E">
      <w:pPr>
        <w:pStyle w:val="a3"/>
        <w:tabs>
          <w:tab w:val="left" w:pos="9100"/>
        </w:tabs>
        <w:ind w:left="709"/>
        <w:jc w:val="both"/>
      </w:pPr>
    </w:p>
    <w:p w:rsidR="00C74C9A" w:rsidRPr="00E46D94" w:rsidRDefault="00C74C9A" w:rsidP="00E46D94">
      <w:pPr>
        <w:pStyle w:val="a3"/>
        <w:tabs>
          <w:tab w:val="left" w:pos="9100"/>
        </w:tabs>
        <w:ind w:left="709"/>
        <w:jc w:val="center"/>
        <w:rPr>
          <w:b/>
        </w:rPr>
      </w:pPr>
      <w:r w:rsidRPr="00E46D94">
        <w:rPr>
          <w:b/>
        </w:rPr>
        <w:t>Установка</w:t>
      </w:r>
    </w:p>
    <w:p w:rsidR="006F4A2E" w:rsidRDefault="006F4A2E" w:rsidP="006F4A2E">
      <w:pPr>
        <w:pStyle w:val="a3"/>
        <w:tabs>
          <w:tab w:val="left" w:pos="9100"/>
        </w:tabs>
        <w:ind w:left="709"/>
        <w:jc w:val="both"/>
      </w:pPr>
      <w:r>
        <w:tab/>
      </w:r>
    </w:p>
    <w:p w:rsidR="00DA7693" w:rsidRPr="00DA7693" w:rsidRDefault="00DA7693" w:rsidP="00DA7693">
      <w:pPr>
        <w:pStyle w:val="a3"/>
        <w:numPr>
          <w:ilvl w:val="0"/>
          <w:numId w:val="1"/>
        </w:numPr>
        <w:jc w:val="both"/>
      </w:pPr>
      <w:r>
        <w:t>Для установки программы C2TOTAL</w:t>
      </w:r>
      <w:r w:rsidRPr="00DA7693">
        <w:t xml:space="preserve"> необходимо </w:t>
      </w:r>
      <w:r>
        <w:t xml:space="preserve">с правами администратора запустить </w:t>
      </w:r>
      <w:r w:rsidR="002F1053">
        <w:t xml:space="preserve">файл </w:t>
      </w:r>
      <w:r>
        <w:rPr>
          <w:lang w:val="en-US"/>
        </w:rPr>
        <w:t>setup</w:t>
      </w:r>
      <w:r w:rsidRPr="00DA7693">
        <w:t>.</w:t>
      </w:r>
      <w:r>
        <w:rPr>
          <w:lang w:val="en-US"/>
        </w:rPr>
        <w:t>exe</w:t>
      </w:r>
      <w:r w:rsidRPr="00DA7693">
        <w:t>.</w:t>
      </w:r>
    </w:p>
    <w:p w:rsidR="00DA7693" w:rsidRPr="002F1053" w:rsidRDefault="00DA7693" w:rsidP="00DA7693">
      <w:pPr>
        <w:ind w:left="709"/>
        <w:jc w:val="both"/>
      </w:pPr>
    </w:p>
    <w:p w:rsidR="00DA7693" w:rsidRDefault="00DA7693" w:rsidP="00DA7693">
      <w:pPr>
        <w:ind w:left="709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556143" cy="16760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74" cy="16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93" w:rsidRDefault="002F1053" w:rsidP="00DA7693">
      <w:pPr>
        <w:pStyle w:val="a3"/>
        <w:numPr>
          <w:ilvl w:val="0"/>
          <w:numId w:val="1"/>
        </w:numPr>
        <w:jc w:val="both"/>
      </w:pPr>
      <w:r>
        <w:t xml:space="preserve">На первом экране инсталлятора </w:t>
      </w:r>
      <w:r w:rsidR="00567409">
        <w:t xml:space="preserve">для продолжения установки </w:t>
      </w:r>
      <w:r>
        <w:t>необходимо ознакомится</w:t>
      </w:r>
      <w:r w:rsidR="00567409">
        <w:t xml:space="preserve"> с лицензионным соглашением, </w:t>
      </w:r>
      <w:r>
        <w:t xml:space="preserve">и принять </w:t>
      </w:r>
      <w:r w:rsidR="00567409">
        <w:t xml:space="preserve">его </w:t>
      </w:r>
      <w:r>
        <w:t>условия.</w:t>
      </w:r>
      <w:r w:rsidR="00567409">
        <w:t xml:space="preserve"> Если вы не принимаете условия с</w:t>
      </w:r>
      <w:r w:rsidR="00567409">
        <w:t>о</w:t>
      </w:r>
      <w:r w:rsidR="00567409">
        <w:t xml:space="preserve">глашения, для выхода из инсталлятора нажмите кнопку </w:t>
      </w:r>
      <w:r w:rsidR="00567409" w:rsidRPr="00567409">
        <w:rPr>
          <w:b/>
        </w:rPr>
        <w:t>Отмена</w:t>
      </w:r>
      <w:r w:rsidR="00567409">
        <w:t>.</w:t>
      </w:r>
    </w:p>
    <w:p w:rsidR="00567409" w:rsidRPr="002F1053" w:rsidRDefault="00567409" w:rsidP="006D1FC9">
      <w:pPr>
        <w:pStyle w:val="a3"/>
        <w:ind w:left="1069"/>
        <w:jc w:val="both"/>
      </w:pPr>
    </w:p>
    <w:p w:rsidR="002F1053" w:rsidRDefault="002F1053" w:rsidP="002F1053">
      <w:pPr>
        <w:pStyle w:val="a3"/>
        <w:ind w:left="1069"/>
        <w:jc w:val="center"/>
      </w:pPr>
      <w:r>
        <w:rPr>
          <w:noProof/>
        </w:rPr>
        <w:lastRenderedPageBreak/>
        <w:drawing>
          <wp:inline distT="0" distB="0" distL="0" distR="0">
            <wp:extent cx="3539137" cy="2730500"/>
            <wp:effectExtent l="19050" t="0" r="416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185" cy="27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94" w:rsidRDefault="00E46D94" w:rsidP="002F1053">
      <w:pPr>
        <w:pStyle w:val="a3"/>
        <w:ind w:left="1069"/>
        <w:jc w:val="both"/>
        <w:rPr>
          <w:lang w:val="en-US"/>
        </w:rPr>
      </w:pPr>
    </w:p>
    <w:p w:rsidR="002F1053" w:rsidRDefault="00567409" w:rsidP="002F1053">
      <w:pPr>
        <w:pStyle w:val="a3"/>
        <w:ind w:left="1069"/>
        <w:jc w:val="both"/>
      </w:pPr>
      <w:r>
        <w:t xml:space="preserve">Для продолжения инсталляции нажмите </w:t>
      </w:r>
      <w:r w:rsidRPr="00567409">
        <w:rPr>
          <w:b/>
        </w:rPr>
        <w:t>Далее</w:t>
      </w:r>
      <w:r>
        <w:t>.</w:t>
      </w:r>
    </w:p>
    <w:p w:rsidR="00567409" w:rsidRDefault="00567409" w:rsidP="002F1053">
      <w:pPr>
        <w:pStyle w:val="a3"/>
        <w:ind w:left="1069"/>
        <w:jc w:val="both"/>
      </w:pPr>
    </w:p>
    <w:p w:rsidR="00567409" w:rsidRDefault="00567409" w:rsidP="00567409">
      <w:pPr>
        <w:pStyle w:val="a3"/>
        <w:numPr>
          <w:ilvl w:val="0"/>
          <w:numId w:val="1"/>
        </w:numPr>
        <w:jc w:val="both"/>
      </w:pPr>
      <w:r>
        <w:t>На следующем шаге необходимо выбрать каталог для установки программы.</w:t>
      </w:r>
    </w:p>
    <w:p w:rsidR="00567409" w:rsidRDefault="00567409" w:rsidP="00567409">
      <w:pPr>
        <w:pStyle w:val="a3"/>
        <w:ind w:left="1069"/>
        <w:jc w:val="both"/>
      </w:pPr>
    </w:p>
    <w:p w:rsidR="00567409" w:rsidRDefault="00567409" w:rsidP="00567409">
      <w:pPr>
        <w:pStyle w:val="a3"/>
        <w:ind w:left="1069"/>
        <w:jc w:val="center"/>
      </w:pPr>
      <w:r>
        <w:rPr>
          <w:noProof/>
        </w:rPr>
        <w:drawing>
          <wp:inline distT="0" distB="0" distL="0" distR="0">
            <wp:extent cx="3500957" cy="2698750"/>
            <wp:effectExtent l="19050" t="0" r="424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48" cy="26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C9" w:rsidRDefault="006D1FC9">
      <w:pPr>
        <w:spacing w:after="200" w:line="276" w:lineRule="auto"/>
      </w:pPr>
      <w:r>
        <w:br w:type="page"/>
      </w:r>
    </w:p>
    <w:p w:rsidR="00567409" w:rsidRDefault="00A013F5" w:rsidP="006D1FC9">
      <w:pPr>
        <w:pStyle w:val="a3"/>
        <w:numPr>
          <w:ilvl w:val="0"/>
          <w:numId w:val="1"/>
        </w:numPr>
        <w:jc w:val="both"/>
      </w:pPr>
      <w:r>
        <w:lastRenderedPageBreak/>
        <w:t>Далее, для того чтобы создать ярлык для запуска приложения на рабочем столе, необх</w:t>
      </w:r>
      <w:r>
        <w:t>о</w:t>
      </w:r>
      <w:r>
        <w:t>димо установить галочку «Создать ярлык на Рабочем столе».</w:t>
      </w:r>
    </w:p>
    <w:p w:rsidR="00A013F5" w:rsidRDefault="00A013F5" w:rsidP="00A013F5">
      <w:pPr>
        <w:pStyle w:val="a3"/>
        <w:ind w:left="1069"/>
        <w:jc w:val="both"/>
      </w:pPr>
    </w:p>
    <w:p w:rsidR="006D1FC9" w:rsidRDefault="00A013F5" w:rsidP="00A013F5">
      <w:pPr>
        <w:pStyle w:val="a3"/>
        <w:ind w:left="1069"/>
        <w:jc w:val="center"/>
      </w:pPr>
      <w:r>
        <w:rPr>
          <w:noProof/>
        </w:rPr>
        <w:drawing>
          <wp:inline distT="0" distB="0" distL="0" distR="0">
            <wp:extent cx="3459768" cy="2667000"/>
            <wp:effectExtent l="19050" t="0" r="7332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92" cy="266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C9" w:rsidRDefault="006D1FC9" w:rsidP="006D1FC9">
      <w:pPr>
        <w:pStyle w:val="a3"/>
        <w:ind w:left="1069"/>
        <w:jc w:val="both"/>
      </w:pPr>
    </w:p>
    <w:p w:rsidR="00A013F5" w:rsidRDefault="00A013F5" w:rsidP="00A013F5">
      <w:pPr>
        <w:pStyle w:val="a3"/>
        <w:numPr>
          <w:ilvl w:val="0"/>
          <w:numId w:val="1"/>
        </w:numPr>
        <w:jc w:val="both"/>
      </w:pPr>
      <w:r>
        <w:t xml:space="preserve">На следующем шаге проверяем параметры установки и нажимаем кнопку </w:t>
      </w:r>
      <w:r w:rsidRPr="00A013F5">
        <w:rPr>
          <w:b/>
        </w:rPr>
        <w:t>Установить</w:t>
      </w:r>
      <w:r>
        <w:t>.</w:t>
      </w:r>
    </w:p>
    <w:p w:rsidR="00A013F5" w:rsidRDefault="00A013F5" w:rsidP="00A013F5">
      <w:pPr>
        <w:pStyle w:val="a3"/>
        <w:ind w:left="1069"/>
        <w:jc w:val="both"/>
      </w:pPr>
    </w:p>
    <w:p w:rsidR="00A013F5" w:rsidRDefault="00A013F5" w:rsidP="00A013F5">
      <w:pPr>
        <w:pStyle w:val="a3"/>
        <w:ind w:left="1069"/>
        <w:jc w:val="center"/>
      </w:pPr>
      <w:r>
        <w:rPr>
          <w:noProof/>
        </w:rPr>
        <w:drawing>
          <wp:inline distT="0" distB="0" distL="0" distR="0">
            <wp:extent cx="3476241" cy="26797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061" cy="267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F5" w:rsidRDefault="00A013F5" w:rsidP="00A013F5">
      <w:pPr>
        <w:pStyle w:val="a3"/>
        <w:ind w:left="1069"/>
        <w:jc w:val="both"/>
      </w:pPr>
    </w:p>
    <w:p w:rsidR="00A013F5" w:rsidRDefault="00A013F5" w:rsidP="00A013F5">
      <w:pPr>
        <w:pStyle w:val="a3"/>
        <w:numPr>
          <w:ilvl w:val="0"/>
          <w:numId w:val="1"/>
        </w:numPr>
        <w:jc w:val="both"/>
      </w:pPr>
      <w:r>
        <w:t>Во время установки программы C2TOTAL, также будет установлен драйвер BDE необх</w:t>
      </w:r>
      <w:r>
        <w:t>о</w:t>
      </w:r>
      <w:r>
        <w:t>димый для работы приложения.</w:t>
      </w:r>
    </w:p>
    <w:p w:rsidR="00A013F5" w:rsidRDefault="00A013F5" w:rsidP="00A013F5">
      <w:pPr>
        <w:pStyle w:val="a3"/>
        <w:ind w:left="1069"/>
        <w:jc w:val="center"/>
      </w:pPr>
      <w:r>
        <w:rPr>
          <w:noProof/>
        </w:rPr>
        <w:drawing>
          <wp:inline distT="0" distB="0" distL="0" distR="0">
            <wp:extent cx="3614573" cy="2784133"/>
            <wp:effectExtent l="19050" t="0" r="4927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573" cy="278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F5" w:rsidRDefault="00D9391F" w:rsidP="00A013F5">
      <w:pPr>
        <w:pStyle w:val="a3"/>
        <w:numPr>
          <w:ilvl w:val="0"/>
          <w:numId w:val="1"/>
        </w:numPr>
        <w:jc w:val="both"/>
      </w:pPr>
      <w:r>
        <w:lastRenderedPageBreak/>
        <w:t xml:space="preserve">На последнем шаге мастера установки нажмите кнопку </w:t>
      </w:r>
      <w:r w:rsidRPr="00D9391F">
        <w:rPr>
          <w:b/>
        </w:rPr>
        <w:t>Завершить</w:t>
      </w:r>
      <w:r>
        <w:t>.</w:t>
      </w:r>
    </w:p>
    <w:p w:rsidR="00D9391F" w:rsidRDefault="00D9391F" w:rsidP="00D9391F">
      <w:pPr>
        <w:pStyle w:val="a3"/>
        <w:ind w:left="1069"/>
        <w:jc w:val="both"/>
      </w:pPr>
    </w:p>
    <w:p w:rsidR="00D9391F" w:rsidRPr="002F1053" w:rsidRDefault="00D9391F" w:rsidP="00D9391F">
      <w:pPr>
        <w:pStyle w:val="a3"/>
        <w:ind w:left="1069"/>
        <w:jc w:val="center"/>
      </w:pPr>
      <w:r>
        <w:rPr>
          <w:noProof/>
        </w:rPr>
        <w:drawing>
          <wp:inline distT="0" distB="0" distL="0" distR="0">
            <wp:extent cx="3640994" cy="28067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994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91F" w:rsidRPr="002F1053" w:rsidSect="00DA7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60ED"/>
    <w:multiLevelType w:val="hybridMultilevel"/>
    <w:tmpl w:val="341EBABE"/>
    <w:lvl w:ilvl="0" w:tplc="557A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DA7693"/>
    <w:rsid w:val="000876D3"/>
    <w:rsid w:val="00141332"/>
    <w:rsid w:val="002F1053"/>
    <w:rsid w:val="00567409"/>
    <w:rsid w:val="005B2BDD"/>
    <w:rsid w:val="006D1FC9"/>
    <w:rsid w:val="006F4A2E"/>
    <w:rsid w:val="00777BD3"/>
    <w:rsid w:val="00887427"/>
    <w:rsid w:val="009314EA"/>
    <w:rsid w:val="00947B47"/>
    <w:rsid w:val="00A013F5"/>
    <w:rsid w:val="00B90598"/>
    <w:rsid w:val="00C04883"/>
    <w:rsid w:val="00C74C9A"/>
    <w:rsid w:val="00C77244"/>
    <w:rsid w:val="00D9391F"/>
    <w:rsid w:val="00DA7693"/>
    <w:rsid w:val="00E4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74C9A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74C9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6">
    <w:name w:val="Абзац с отступом"/>
    <w:basedOn w:val="a"/>
    <w:rsid w:val="00C74C9A"/>
    <w:pPr>
      <w:ind w:firstLine="400"/>
    </w:pPr>
    <w:rPr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F7D33-EEB5-493B-B0B4-B1243386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Затула</dc:creator>
  <cp:lastModifiedBy>Алексей Алимаскин</cp:lastModifiedBy>
  <cp:revision>6</cp:revision>
  <dcterms:created xsi:type="dcterms:W3CDTF">2017-01-16T11:11:00Z</dcterms:created>
  <dcterms:modified xsi:type="dcterms:W3CDTF">2017-08-22T13:08:00Z</dcterms:modified>
</cp:coreProperties>
</file>